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DEC" w:rsidRDefault="00DF3DEC">
      <w:pPr>
        <w:jc w:val="center"/>
        <w:rPr>
          <w:rFonts w:cs="Arial"/>
          <w:b/>
          <w:sz w:val="28"/>
        </w:rPr>
      </w:pPr>
      <w:bookmarkStart w:id="0" w:name="_GoBack"/>
      <w:bookmarkEnd w:id="0"/>
    </w:p>
    <w:p w:rsidR="00BB0CDF" w:rsidRPr="00DF3DEC" w:rsidRDefault="00B87684">
      <w:pPr>
        <w:jc w:val="center"/>
        <w:rPr>
          <w:rFonts w:cs="Arial"/>
        </w:rPr>
      </w:pPr>
      <w:r w:rsidRPr="00DF3DEC">
        <w:rPr>
          <w:rFonts w:cs="Arial"/>
          <w:b/>
          <w:sz w:val="28"/>
        </w:rPr>
        <w:t>SEZNAM ZPŮSOBILÝCH OBCÍ</w:t>
      </w:r>
      <w:r w:rsidR="00DF3DEC" w:rsidRPr="00DF3DEC">
        <w:rPr>
          <w:rFonts w:cs="Arial"/>
          <w:b/>
          <w:sz w:val="28"/>
        </w:rPr>
        <w:t xml:space="preserve"> </w:t>
      </w:r>
      <w:r w:rsidRPr="00DF3DEC">
        <w:rPr>
          <w:rFonts w:cs="Arial"/>
          <w:b/>
          <w:sz w:val="28"/>
        </w:rPr>
        <w:t>V PŘECHODOVÉM REGIONU</w:t>
      </w:r>
    </w:p>
    <w:p w:rsidR="00BB0CDF" w:rsidRPr="00DF3DEC" w:rsidRDefault="00B87684">
      <w:pPr>
        <w:jc w:val="center"/>
        <w:rPr>
          <w:rFonts w:cs="Arial"/>
        </w:rPr>
      </w:pPr>
      <w:r w:rsidRPr="00DF3DEC">
        <w:rPr>
          <w:rFonts w:cs="Arial"/>
          <w:b/>
          <w:sz w:val="22"/>
        </w:rPr>
        <w:t>1. výzva MAS Zálabí – Technologie pro MAS (CLLD) II</w:t>
      </w:r>
    </w:p>
    <w:p w:rsidR="00DF3DEC" w:rsidRDefault="00DF3DEC">
      <w:pPr>
        <w:spacing w:before="100"/>
        <w:rPr>
          <w:rFonts w:cs="Arial"/>
          <w:b/>
          <w:sz w:val="21"/>
        </w:rPr>
      </w:pPr>
    </w:p>
    <w:p w:rsidR="00BB0CDF" w:rsidRPr="00DF3DEC" w:rsidRDefault="00B87684">
      <w:pPr>
        <w:spacing w:before="100"/>
        <w:rPr>
          <w:rFonts w:cs="Arial"/>
          <w:sz w:val="22"/>
        </w:rPr>
      </w:pPr>
      <w:proofErr w:type="spellStart"/>
      <w:r w:rsidRPr="00DF3DEC">
        <w:rPr>
          <w:rFonts w:cs="Arial"/>
          <w:b/>
          <w:sz w:val="24"/>
        </w:rPr>
        <w:t>Vymezení</w:t>
      </w:r>
      <w:proofErr w:type="spellEnd"/>
      <w:r w:rsidRPr="00DF3DEC">
        <w:rPr>
          <w:rFonts w:cs="Arial"/>
          <w:b/>
          <w:sz w:val="24"/>
        </w:rPr>
        <w:t xml:space="preserve"> </w:t>
      </w:r>
      <w:proofErr w:type="spellStart"/>
      <w:r w:rsidRPr="00DF3DEC">
        <w:rPr>
          <w:rFonts w:cs="Arial"/>
          <w:b/>
          <w:sz w:val="24"/>
        </w:rPr>
        <w:t>způsobilého</w:t>
      </w:r>
      <w:proofErr w:type="spellEnd"/>
      <w:r w:rsidRPr="00DF3DEC">
        <w:rPr>
          <w:rFonts w:cs="Arial"/>
          <w:b/>
          <w:sz w:val="24"/>
        </w:rPr>
        <w:t xml:space="preserve"> </w:t>
      </w:r>
      <w:proofErr w:type="spellStart"/>
      <w:r w:rsidRPr="00DF3DEC">
        <w:rPr>
          <w:rFonts w:cs="Arial"/>
          <w:b/>
          <w:sz w:val="24"/>
        </w:rPr>
        <w:t>území</w:t>
      </w:r>
      <w:proofErr w:type="spellEnd"/>
    </w:p>
    <w:p w:rsidR="00BB0CDF" w:rsidRPr="00DF3DEC" w:rsidRDefault="00B87684">
      <w:pPr>
        <w:rPr>
          <w:rFonts w:cs="Arial"/>
          <w:sz w:val="20"/>
        </w:rPr>
      </w:pPr>
      <w:r w:rsidRPr="00DF3DEC">
        <w:rPr>
          <w:rFonts w:cs="Arial"/>
          <w:sz w:val="20"/>
        </w:rPr>
        <w:t xml:space="preserve">Pro tuto výzvu MAS jsou způsobilým místem realizace pouze obce z území působnosti MAS Zálabí, které se nacházejí ve Středočeském kraji, tedy v kategorii přechodových regionů. </w:t>
      </w:r>
      <w:proofErr w:type="spellStart"/>
      <w:proofErr w:type="gramStart"/>
      <w:r w:rsidRPr="00DF3DEC">
        <w:rPr>
          <w:rFonts w:cs="Arial"/>
          <w:sz w:val="20"/>
        </w:rPr>
        <w:t>Rozhodující</w:t>
      </w:r>
      <w:proofErr w:type="spellEnd"/>
      <w:r w:rsidRPr="00DF3DEC">
        <w:rPr>
          <w:rFonts w:cs="Arial"/>
          <w:sz w:val="20"/>
        </w:rPr>
        <w:t xml:space="preserve"> je </w:t>
      </w:r>
      <w:proofErr w:type="spellStart"/>
      <w:r w:rsidRPr="00DF3DEC">
        <w:rPr>
          <w:rFonts w:cs="Arial"/>
          <w:sz w:val="20"/>
        </w:rPr>
        <w:t>skutečné</w:t>
      </w:r>
      <w:proofErr w:type="spellEnd"/>
      <w:r w:rsidRPr="00DF3DEC">
        <w:rPr>
          <w:rFonts w:cs="Arial"/>
          <w:sz w:val="20"/>
        </w:rPr>
        <w:t xml:space="preserve"> </w:t>
      </w:r>
      <w:proofErr w:type="spellStart"/>
      <w:r w:rsidRPr="00DF3DEC">
        <w:rPr>
          <w:rFonts w:cs="Arial"/>
          <w:sz w:val="20"/>
        </w:rPr>
        <w:t>místo</w:t>
      </w:r>
      <w:proofErr w:type="spellEnd"/>
      <w:r w:rsidRPr="00DF3DEC">
        <w:rPr>
          <w:rFonts w:cs="Arial"/>
          <w:sz w:val="20"/>
        </w:rPr>
        <w:t xml:space="preserve"> </w:t>
      </w:r>
      <w:proofErr w:type="spellStart"/>
      <w:r w:rsidRPr="00DF3DEC">
        <w:rPr>
          <w:rFonts w:cs="Arial"/>
          <w:sz w:val="20"/>
        </w:rPr>
        <w:t>realizace</w:t>
      </w:r>
      <w:proofErr w:type="spellEnd"/>
      <w:r w:rsidRPr="00DF3DEC">
        <w:rPr>
          <w:rFonts w:cs="Arial"/>
          <w:sz w:val="20"/>
        </w:rPr>
        <w:t xml:space="preserve"> </w:t>
      </w:r>
      <w:proofErr w:type="spellStart"/>
      <w:r w:rsidRPr="00DF3DEC">
        <w:rPr>
          <w:rFonts w:cs="Arial"/>
          <w:sz w:val="20"/>
        </w:rPr>
        <w:t>projektu</w:t>
      </w:r>
      <w:proofErr w:type="spellEnd"/>
      <w:r w:rsidRPr="00DF3DEC">
        <w:rPr>
          <w:rFonts w:cs="Arial"/>
          <w:sz w:val="20"/>
        </w:rPr>
        <w:t>.</w:t>
      </w:r>
      <w:proofErr w:type="gramEnd"/>
    </w:p>
    <w:p w:rsidR="00DF3DEC" w:rsidRPr="00DF3DEC" w:rsidRDefault="00DF3DEC">
      <w:pPr>
        <w:rPr>
          <w:rFonts w:cs="Arial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361"/>
        <w:gridCol w:w="3685"/>
        <w:gridCol w:w="2494"/>
        <w:gridCol w:w="2494"/>
      </w:tblGrid>
      <w:tr w:rsidR="00BB0CDF" w:rsidRPr="00DF3DEC" w:rsidTr="00DF3DEC">
        <w:trPr>
          <w:trHeight w:val="284"/>
          <w:jc w:val="center"/>
        </w:trPr>
        <w:tc>
          <w:tcPr>
            <w:tcW w:w="1361" w:type="dxa"/>
            <w:shd w:val="clear" w:color="auto" w:fill="D9EAD3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Kód obce</w:t>
            </w:r>
          </w:p>
        </w:tc>
        <w:tc>
          <w:tcPr>
            <w:tcW w:w="3685" w:type="dxa"/>
            <w:shd w:val="clear" w:color="auto" w:fill="D9EAD3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Název obce</w:t>
            </w:r>
          </w:p>
        </w:tc>
        <w:tc>
          <w:tcPr>
            <w:tcW w:w="2494" w:type="dxa"/>
            <w:shd w:val="clear" w:color="auto" w:fill="D9EAD3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Okres</w:t>
            </w:r>
          </w:p>
        </w:tc>
        <w:tc>
          <w:tcPr>
            <w:tcW w:w="2494" w:type="dxa"/>
            <w:shd w:val="clear" w:color="auto" w:fill="D9EAD3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ORP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533190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Bělušice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533238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Býchory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537101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Dobšice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Nymburk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Poděbrady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513181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Dománovice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534994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Choťovice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533360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Jestřabí Lhota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533394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Konárovice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533441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Krakovany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571636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Němčice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533556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Ohaře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537586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Opolany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Nymburk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Poděbrady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533572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Ovčáry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513237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Polní Chrčice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537772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Sány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Nymburk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Poděbrady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533700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Starý 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533769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Tři Dvory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533807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Týnec nad Labem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533815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Uhlířská Lhota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533823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Veletov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533882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Volárna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534595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Záboří nad Labem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Kutná Hora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Kutná Hora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538035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Žehuň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  <w:tr w:rsidR="00BB0CDF" w:rsidRPr="00DF3DEC" w:rsidTr="00DF3DEC">
        <w:trPr>
          <w:trHeight w:val="284"/>
          <w:jc w:val="center"/>
        </w:trPr>
        <w:tc>
          <w:tcPr>
            <w:tcW w:w="1361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533947</w:t>
            </w:r>
          </w:p>
        </w:tc>
        <w:tc>
          <w:tcPr>
            <w:tcW w:w="3685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b/>
                <w:sz w:val="20"/>
                <w:szCs w:val="20"/>
              </w:rPr>
              <w:t>Žiželice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  <w:tc>
          <w:tcPr>
            <w:tcW w:w="2494" w:type="dxa"/>
            <w:vAlign w:val="center"/>
          </w:tcPr>
          <w:p w:rsidR="00BB0CDF" w:rsidRPr="00DF3DEC" w:rsidRDefault="00B87684">
            <w:pPr>
              <w:spacing w:after="0"/>
              <w:rPr>
                <w:rFonts w:cs="Arial"/>
                <w:sz w:val="20"/>
                <w:szCs w:val="20"/>
              </w:rPr>
            </w:pPr>
            <w:r w:rsidRPr="00DF3DEC">
              <w:rPr>
                <w:rFonts w:cs="Arial"/>
                <w:sz w:val="20"/>
                <w:szCs w:val="20"/>
              </w:rPr>
              <w:t>Kolín</w:t>
            </w:r>
          </w:p>
        </w:tc>
      </w:tr>
    </w:tbl>
    <w:p w:rsidR="00DF3DEC" w:rsidRDefault="00DF3DEC">
      <w:pPr>
        <w:spacing w:before="100"/>
        <w:rPr>
          <w:rFonts w:cs="Arial"/>
          <w:b/>
        </w:rPr>
      </w:pPr>
    </w:p>
    <w:p w:rsidR="00BB0CDF" w:rsidRPr="00DF3DEC" w:rsidRDefault="00B87684">
      <w:pPr>
        <w:spacing w:before="100"/>
        <w:rPr>
          <w:rFonts w:cs="Arial"/>
        </w:rPr>
      </w:pPr>
      <w:proofErr w:type="spellStart"/>
      <w:r w:rsidRPr="00DF3DEC">
        <w:rPr>
          <w:rFonts w:cs="Arial"/>
          <w:b/>
        </w:rPr>
        <w:t>Poznámka</w:t>
      </w:r>
      <w:proofErr w:type="spellEnd"/>
      <w:r w:rsidRPr="00DF3DEC">
        <w:rPr>
          <w:rFonts w:cs="Arial"/>
          <w:b/>
        </w:rPr>
        <w:t xml:space="preserve">: </w:t>
      </w:r>
      <w:proofErr w:type="spellStart"/>
      <w:r w:rsidRPr="00DF3DEC">
        <w:rPr>
          <w:rFonts w:cs="Arial"/>
        </w:rPr>
        <w:t>Obce</w:t>
      </w:r>
      <w:proofErr w:type="spellEnd"/>
      <w:r w:rsidRPr="00DF3DEC">
        <w:rPr>
          <w:rFonts w:cs="Arial"/>
        </w:rPr>
        <w:t xml:space="preserve"> </w:t>
      </w:r>
      <w:proofErr w:type="spellStart"/>
      <w:r w:rsidRPr="00DF3DEC">
        <w:rPr>
          <w:rFonts w:cs="Arial"/>
        </w:rPr>
        <w:t>Hlavečník</w:t>
      </w:r>
      <w:proofErr w:type="spellEnd"/>
      <w:r w:rsidRPr="00DF3DEC">
        <w:rPr>
          <w:rFonts w:cs="Arial"/>
        </w:rPr>
        <w:t xml:space="preserve">, </w:t>
      </w:r>
      <w:proofErr w:type="spellStart"/>
      <w:r w:rsidRPr="00DF3DEC">
        <w:rPr>
          <w:rFonts w:cs="Arial"/>
        </w:rPr>
        <w:t>Kladruby</w:t>
      </w:r>
      <w:proofErr w:type="spellEnd"/>
      <w:r w:rsidRPr="00DF3DEC">
        <w:rPr>
          <w:rFonts w:cs="Arial"/>
        </w:rPr>
        <w:t xml:space="preserve"> nad Labem, Labské Chrčice a Tetov jsou součástí území působnosti MAS Zálabí, avšak leží v Pardubickém kraji (méně rozvinutý region), a proto nejsou pro tuto výzvu č. 01_26_093 způsobilým místem realizace.</w:t>
      </w:r>
    </w:p>
    <w:p w:rsidR="00DF3DEC" w:rsidRDefault="00DF3DEC">
      <w:pPr>
        <w:spacing w:before="60"/>
        <w:rPr>
          <w:rFonts w:cs="Arial"/>
          <w:b/>
        </w:rPr>
      </w:pPr>
    </w:p>
    <w:p w:rsidR="00BB0CDF" w:rsidRPr="00DF3DEC" w:rsidRDefault="00B87684">
      <w:pPr>
        <w:spacing w:before="60"/>
        <w:rPr>
          <w:rFonts w:cs="Arial"/>
        </w:rPr>
      </w:pPr>
      <w:proofErr w:type="spellStart"/>
      <w:r w:rsidRPr="00DF3DEC">
        <w:rPr>
          <w:rFonts w:cs="Arial"/>
          <w:b/>
        </w:rPr>
        <w:t>Zdroj</w:t>
      </w:r>
      <w:proofErr w:type="spellEnd"/>
      <w:r w:rsidRPr="00DF3DEC">
        <w:rPr>
          <w:rFonts w:cs="Arial"/>
          <w:b/>
        </w:rPr>
        <w:t xml:space="preserve">: </w:t>
      </w:r>
      <w:proofErr w:type="spellStart"/>
      <w:r w:rsidRPr="00DF3DEC">
        <w:rPr>
          <w:rFonts w:cs="Arial"/>
        </w:rPr>
        <w:t>Strategie</w:t>
      </w:r>
      <w:proofErr w:type="spellEnd"/>
      <w:r w:rsidRPr="00DF3DEC">
        <w:rPr>
          <w:rFonts w:cs="Arial"/>
        </w:rPr>
        <w:t xml:space="preserve"> </w:t>
      </w:r>
      <w:proofErr w:type="spellStart"/>
      <w:r w:rsidRPr="00DF3DEC">
        <w:rPr>
          <w:rFonts w:cs="Arial"/>
        </w:rPr>
        <w:t>komunitně</w:t>
      </w:r>
      <w:proofErr w:type="spellEnd"/>
      <w:r w:rsidRPr="00DF3DEC">
        <w:rPr>
          <w:rFonts w:cs="Arial"/>
        </w:rPr>
        <w:t xml:space="preserve"> </w:t>
      </w:r>
      <w:proofErr w:type="spellStart"/>
      <w:r w:rsidRPr="00DF3DEC">
        <w:rPr>
          <w:rFonts w:cs="Arial"/>
        </w:rPr>
        <w:t>vedeného</w:t>
      </w:r>
      <w:proofErr w:type="spellEnd"/>
      <w:r w:rsidRPr="00DF3DEC">
        <w:rPr>
          <w:rFonts w:cs="Arial"/>
        </w:rPr>
        <w:t xml:space="preserve"> místního rozvoje MAS Zálabí, z. s. na období 2021–2027, tabulka 1 – Seznam obcí, ve kterých bude realizována strategie MAS Zálabí, z. s.; dokumentace výzvy ŘO OP TAK Technologie pro MAS (CLLD) – výzva II.</w:t>
      </w:r>
    </w:p>
    <w:sectPr w:rsidR="00BB0CDF" w:rsidRPr="00DF3DEC" w:rsidSect="00DF3DEC">
      <w:headerReference w:type="default" r:id="rId9"/>
      <w:pgSz w:w="12240" w:h="15840"/>
      <w:pgMar w:top="1542" w:right="907" w:bottom="822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4F2" w:rsidRDefault="003434F2" w:rsidP="00DF3DEC">
      <w:pPr>
        <w:spacing w:after="0" w:line="240" w:lineRule="auto"/>
      </w:pPr>
      <w:r>
        <w:separator/>
      </w:r>
    </w:p>
  </w:endnote>
  <w:endnote w:type="continuationSeparator" w:id="0">
    <w:p w:rsidR="003434F2" w:rsidRDefault="003434F2" w:rsidP="00DF3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4F2" w:rsidRDefault="003434F2" w:rsidP="00DF3DEC">
      <w:pPr>
        <w:spacing w:after="0" w:line="240" w:lineRule="auto"/>
      </w:pPr>
      <w:r>
        <w:separator/>
      </w:r>
    </w:p>
  </w:footnote>
  <w:footnote w:type="continuationSeparator" w:id="0">
    <w:p w:rsidR="003434F2" w:rsidRDefault="003434F2" w:rsidP="00DF3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DEC" w:rsidRDefault="00C8124F" w:rsidP="00C8124F">
    <w:pPr>
      <w:pStyle w:val="Zhlav"/>
      <w:jc w:val="center"/>
    </w:pPr>
    <w:r w:rsidRPr="00C8124F">
      <w:rPr>
        <w:noProof/>
        <w:lang w:val="cs-CZ" w:eastAsia="cs-CZ"/>
      </w:rPr>
      <w:drawing>
        <wp:inline distT="0" distB="0" distL="0" distR="0" wp14:anchorId="159EAA7A" wp14:editId="7C60200D">
          <wp:extent cx="5972810" cy="602615"/>
          <wp:effectExtent l="0" t="0" r="889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2810" cy="602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6DEA"/>
    <w:rsid w:val="0015074B"/>
    <w:rsid w:val="0029639D"/>
    <w:rsid w:val="00326F90"/>
    <w:rsid w:val="003434F2"/>
    <w:rsid w:val="00881B3D"/>
    <w:rsid w:val="00AA1D8D"/>
    <w:rsid w:val="00B47730"/>
    <w:rsid w:val="00B87684"/>
    <w:rsid w:val="00BB0CDF"/>
    <w:rsid w:val="00C8124F"/>
    <w:rsid w:val="00CB0664"/>
    <w:rsid w:val="00DF3D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DF3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D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DF3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D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A70724-4FE7-486B-8A69-7E92A9D76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Station001</cp:lastModifiedBy>
  <cp:revision>2</cp:revision>
  <dcterms:created xsi:type="dcterms:W3CDTF">2026-10-19T15:47:00Z</dcterms:created>
  <dcterms:modified xsi:type="dcterms:W3CDTF">2026-10-19T15:47:00Z</dcterms:modified>
</cp:coreProperties>
</file>